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Pr="008822CD" w:rsidRDefault="00D56A2C" w:rsidP="00D56A2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56A2C" w:rsidRPr="008822CD" w:rsidRDefault="00D56A2C" w:rsidP="00D5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3F51D" wp14:editId="37FF1076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2C" w:rsidRPr="008822CD" w:rsidRDefault="00D56A2C" w:rsidP="00D5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A2C" w:rsidRPr="008822CD" w:rsidRDefault="00D56A2C" w:rsidP="00D56A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D56A2C" w:rsidRPr="008822CD" w:rsidRDefault="00D56A2C" w:rsidP="00D56A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D56A2C" w:rsidRPr="008822CD" w:rsidRDefault="00D56A2C" w:rsidP="00D5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56A2C" w:rsidRPr="008822CD" w:rsidRDefault="00D56A2C" w:rsidP="00D56A2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822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56A2C" w:rsidRPr="008822CD" w:rsidRDefault="00D56A2C" w:rsidP="00D56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74630" wp14:editId="30BC8D5C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D56A2C" w:rsidRPr="008822CD" w:rsidRDefault="00D01CE3" w:rsidP="00D56A2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10»  </w:t>
      </w:r>
      <w:r w:rsidR="00D56A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  2018</w:t>
      </w:r>
      <w:r w:rsidR="00D56A2C"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505</w:t>
      </w:r>
      <w:r w:rsidR="00D5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6A2C" w:rsidRPr="008822CD" w:rsidRDefault="00D56A2C" w:rsidP="00D56A2C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</w:t>
      </w:r>
      <w:proofErr w:type="gramStart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82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</w:p>
    <w:p w:rsidR="00D56A2C" w:rsidRDefault="00D56A2C" w:rsidP="00D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2C" w:rsidRPr="00455B37" w:rsidRDefault="00D56A2C" w:rsidP="00D56A2C">
      <w:pPr>
        <w:spacing w:after="0" w:line="240" w:lineRule="auto"/>
        <w:ind w:right="59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Pr="00455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</w:t>
      </w:r>
      <w:r w:rsidRPr="00455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поздравления пожилых граждан, проживающих на территории Чебаркульского городск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округа, в дни их рождения</w:t>
      </w:r>
    </w:p>
    <w:p w:rsidR="00D56A2C" w:rsidRDefault="00D56A2C" w:rsidP="00D56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A2C" w:rsidRDefault="00D56A2C" w:rsidP="00D56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A2C" w:rsidRPr="00883545" w:rsidRDefault="00D56A2C" w:rsidP="00D56A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указанием Президента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31.05.2012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76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Пр-1438,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FA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проведения поздравительных мероприятий для пожилых граждан, проживающих на территории Чебаркульского городского округа, достигших возраста 90, 95, 100 лет и старше 100 лет в дни их рождения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статьями 36 и 37 Устава муниципального образования «Чебаркульский городской округ»,</w:t>
      </w:r>
    </w:p>
    <w:p w:rsidR="00D56A2C" w:rsidRDefault="00D56A2C" w:rsidP="00D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56A2C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</w:t>
      </w:r>
      <w:r w:rsidRPr="0067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поздравления пожилых граждан, проживающих на территории Чебаркульского городского округа, в дни их рождения»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(прилагается).</w:t>
      </w:r>
    </w:p>
    <w:p w:rsidR="00D56A2C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утратившими силу:</w:t>
      </w:r>
    </w:p>
    <w:p w:rsidR="00D56A2C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постановление главы Чебаркульского городского округа                               от 30.11.2005 года № 1268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 новой редакции Положения «О порядке поздравления пожилых граждан, проживающих на территории Чебаркульского городского округа, в дни их рождения»;</w:t>
      </w:r>
    </w:p>
    <w:p w:rsidR="00D56A2C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постановление администрации Чебаркульского городского округа от 26.07.2011 года № 699 «О внесении изменений в Положение «О Порядке поздравления пожилых граждан, проживающих на территории Чебаркульского городского округа, в дни их рождения»;</w:t>
      </w:r>
    </w:p>
    <w:p w:rsidR="00D56A2C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 постановление администрации Чебаркульского городского округа от 13.02.2015 года № 167 «Об утверждении Положения «О порядке поздравления пожилых граждан, проживающих на территории Чебаркульского городского округа, в дни их рождения (в новой редакции).</w:t>
      </w:r>
    </w:p>
    <w:p w:rsidR="00D56A2C" w:rsidRPr="006731F0" w:rsidRDefault="00D56A2C" w:rsidP="00D5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постановление администрации Чебаркульского городского округа от 20.05.2015 год № 592 «О внесении  дополнений в постановление администрации Чебаркульского городского округа от 13.02.2015 года № 167 «Об утверждении Положения «О порядке поздравления пожилых граждан, проживающих на территории Чебаркульского городского округа, в дни их рождения» (в новой редакции).</w:t>
      </w:r>
    </w:p>
    <w:p w:rsidR="00D56A2C" w:rsidRDefault="00D56A2C" w:rsidP="00D56A2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информационно-коммуникационных технологий администрации 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аркульского городского округа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(Епифанов А.А) опубликовать настоящее постановление в установленном порядке. </w:t>
      </w:r>
    </w:p>
    <w:p w:rsidR="00D56A2C" w:rsidRPr="00883545" w:rsidRDefault="00D56A2C" w:rsidP="00D56A2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F5DD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Pr="00CF5D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опубликования.</w:t>
      </w:r>
    </w:p>
    <w:p w:rsidR="00D56A2C" w:rsidRPr="00883545" w:rsidRDefault="00D56A2C" w:rsidP="00D56A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 возложить на заместителя главы  Чебаркульского  городского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по социальным вопросам   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(Виноградова С.А.).</w:t>
      </w:r>
    </w:p>
    <w:p w:rsidR="00D56A2C" w:rsidRPr="00883545" w:rsidRDefault="00D56A2C" w:rsidP="00D56A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2C" w:rsidRDefault="00D56A2C" w:rsidP="00D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2C" w:rsidRPr="00883545" w:rsidRDefault="00D56A2C" w:rsidP="00D56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2C" w:rsidRPr="00883545" w:rsidRDefault="00D56A2C" w:rsidP="00D56A2C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D56A2C" w:rsidRPr="00883545" w:rsidRDefault="00D56A2C" w:rsidP="00D56A2C">
      <w:pPr>
        <w:tabs>
          <w:tab w:val="left" w:pos="8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С.А. Ковригин </w:t>
      </w:r>
    </w:p>
    <w:p w:rsidR="00D56A2C" w:rsidRDefault="00D56A2C" w:rsidP="00D56A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6A2C" w:rsidRDefault="00D56A2C" w:rsidP="00D56A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Default="00D56A2C" w:rsidP="00D56A2C">
      <w:pPr>
        <w:spacing w:after="0" w:line="330" w:lineRule="atLeast"/>
        <w:textAlignment w:val="center"/>
        <w:outlineLvl w:val="1"/>
        <w:rPr>
          <w:rFonts w:ascii="Calibri" w:eastAsia="Times New Roman" w:hAnsi="Calibri" w:cs="Times New Roman"/>
          <w:b/>
          <w:bCs/>
          <w:color w:val="505050"/>
          <w:sz w:val="33"/>
          <w:szCs w:val="33"/>
          <w:lang w:eastAsia="ru-RU"/>
        </w:rPr>
      </w:pPr>
    </w:p>
    <w:p w:rsidR="00D56A2C" w:rsidRPr="00D31245" w:rsidRDefault="00D56A2C" w:rsidP="00D56A2C">
      <w:pPr>
        <w:rPr>
          <w:rFonts w:ascii="Times New Roman" w:hAnsi="Times New Roman" w:cs="Times New Roman"/>
          <w:sz w:val="28"/>
          <w:szCs w:val="28"/>
        </w:rPr>
      </w:pPr>
    </w:p>
    <w:p w:rsidR="00D56A2C" w:rsidRPr="00D31245" w:rsidRDefault="00D56A2C" w:rsidP="00D56A2C">
      <w:pPr>
        <w:rPr>
          <w:rFonts w:ascii="Times New Roman" w:hAnsi="Times New Roman" w:cs="Times New Roman"/>
          <w:sz w:val="28"/>
          <w:szCs w:val="28"/>
        </w:rPr>
      </w:pPr>
    </w:p>
    <w:p w:rsidR="00D56A2C" w:rsidRPr="00D31245" w:rsidRDefault="00D56A2C" w:rsidP="00D56A2C">
      <w:pPr>
        <w:rPr>
          <w:rFonts w:ascii="Times New Roman" w:hAnsi="Times New Roman" w:cs="Times New Roman"/>
          <w:sz w:val="28"/>
          <w:szCs w:val="28"/>
        </w:rPr>
      </w:pPr>
    </w:p>
    <w:p w:rsidR="00D56A2C" w:rsidRPr="00D31245" w:rsidRDefault="00D56A2C" w:rsidP="00D56A2C">
      <w:pPr>
        <w:rPr>
          <w:rFonts w:ascii="Times New Roman" w:hAnsi="Times New Roman" w:cs="Times New Roman"/>
          <w:sz w:val="28"/>
          <w:szCs w:val="28"/>
        </w:rPr>
      </w:pPr>
    </w:p>
    <w:p w:rsidR="008F3F1A" w:rsidRPr="00ED5CE4" w:rsidRDefault="008F3F1A" w:rsidP="008F3F1A">
      <w:pPr>
        <w:spacing w:after="0" w:line="240" w:lineRule="auto"/>
        <w:ind w:left="54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F3F1A" w:rsidRPr="00ED5CE4" w:rsidRDefault="008F3F1A" w:rsidP="008F3F1A">
      <w:pP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F3F1A" w:rsidRPr="00ED5CE4" w:rsidRDefault="008F3F1A" w:rsidP="008F3F1A">
      <w:pP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8F3F1A" w:rsidRPr="00ED5CE4" w:rsidRDefault="00672ECF" w:rsidP="008F3F1A">
      <w:pP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«10</w:t>
      </w:r>
      <w:r w:rsid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F3F1A"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 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D30F72" w:rsidRDefault="008F3F1A" w:rsidP="008F3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D30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поздравления пожилых граждан, проживающих на территории Чебаркульского 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округа, в дни их рождения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numPr>
          <w:ilvl w:val="0"/>
          <w:numId w:val="1"/>
        </w:num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целях проведения поздравительных мероприятий для пожилых граждан, проживающих на территории Чебаркульского городского округа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пожилые граждане), отмечающих юбилейные даты со дня их рождения.</w:t>
      </w: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Юбилейными датами считаются 90, 95, 100 лет и старше 100 лет.</w:t>
      </w: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по поздравлению пожилых граждан в дни их рождения осуществляется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«Чебаркульский городской округ».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numPr>
          <w:ilvl w:val="0"/>
          <w:numId w:val="1"/>
        </w:num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поздравления пожилых граждан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отмечающим юбилейные даты со дня их рождения, вручается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диновременная денежная выплата в следующем размере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3F1A" w:rsidRPr="00ED5CE4" w:rsidRDefault="008F3F1A" w:rsidP="008F3F1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достигшим 100 и старше на сумму не более 3 000 рублей;</w:t>
      </w:r>
    </w:p>
    <w:p w:rsidR="008F3F1A" w:rsidRPr="00ED5CE4" w:rsidRDefault="008F3F1A" w:rsidP="008F3F1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достигшим 95 на сумму не более 2 000 рублей;</w:t>
      </w:r>
    </w:p>
    <w:p w:rsidR="008F3F1A" w:rsidRPr="00ED5CE4" w:rsidRDefault="008F3F1A" w:rsidP="008F3F1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достигшим 90 на сумму не более 1 000 рублей.</w:t>
      </w: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граждан, отмечающих юбилейные даты со дня их рождения, проводятся с участием главы Чебаркульского городского округа, заместителя главы Чебаркульского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У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социальной защиты населения Чебаркульского городского округа, с участием представителей Общественной организации ветеранов (пенсионеров) войны, труда, Вооруженных сил и правоохранительных органов Чебаркульского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Челябинской области.</w:t>
      </w:r>
      <w:proofErr w:type="gramEnd"/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либо юридические лица, выразившие желание участвовать в организации и финансировании поздравительных мероприятий, принимают решение о размерах и видах поздравительных наборов без ограничения сумм.</w:t>
      </w: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поздравительных мероприятий освещается в средствах массовой информации.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numPr>
          <w:ilvl w:val="0"/>
          <w:numId w:val="1"/>
        </w:num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</w:t>
      </w:r>
      <w:proofErr w:type="gramStart"/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работы</w:t>
      </w: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по организации проведения поздравител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мероприятий возлагаются на У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социальной защиты населения Чебаркульского городского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Чебаркульского городского округа «К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омплексный центр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Общественной организацией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(пенсионеров) войны, труда, Вооруженных сил и правоохранительных органов Чебаркульского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Челябинской области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социальной защиты населения Чебаркульского городского округа выдает денежные средства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платежной ведомости </w:t>
      </w:r>
      <w:r w:rsidRPr="00ED5C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защиты населения Чебаркульского городского округа обязано предоставлять списки  пожилых граждан, отмечающих свои дни рождения не позднее 15 числа месяца, предшествующего поздравлени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 в Муниципальное  учреждение Чебаркульского городского округа «Комплексный центр социального обслуживания населения».</w:t>
      </w: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55" w:rsidRDefault="00C41355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52" w:rsidRPr="00253B52" w:rsidRDefault="00253B52" w:rsidP="00253B5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  <w:r w:rsidRPr="00253B5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к Порядку поздравления пожилых </w:t>
      </w:r>
      <w:r w:rsidRPr="00253B52">
        <w:rPr>
          <w:rFonts w:ascii="Times New Roman" w:eastAsia="Times New Roman" w:hAnsi="Times New Roman" w:cs="Times New Roman"/>
          <w:lang w:eastAsia="ru-RU"/>
        </w:rPr>
        <w:t xml:space="preserve">граждан, проживающих на </w:t>
      </w:r>
      <w:r>
        <w:rPr>
          <w:rFonts w:ascii="Times New Roman" w:eastAsia="Times New Roman" w:hAnsi="Times New Roman" w:cs="Times New Roman"/>
          <w:lang w:eastAsia="ru-RU"/>
        </w:rPr>
        <w:t xml:space="preserve"> территории Чебаркульского городского округа, в дни их рождения </w:t>
      </w:r>
      <w:r w:rsidR="00662EA8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662EA8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662EA8">
        <w:rPr>
          <w:rFonts w:ascii="Times New Roman" w:eastAsia="Times New Roman" w:hAnsi="Times New Roman" w:cs="Times New Roman"/>
          <w:lang w:eastAsia="ru-RU"/>
        </w:rPr>
        <w:t xml:space="preserve">августа  2018 № </w:t>
      </w:r>
      <w:r w:rsidR="00026F8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662EA8">
        <w:rPr>
          <w:rFonts w:ascii="Times New Roman" w:eastAsia="Times New Roman" w:hAnsi="Times New Roman" w:cs="Times New Roman"/>
          <w:lang w:eastAsia="ru-RU"/>
        </w:rPr>
        <w:t>505</w:t>
      </w:r>
    </w:p>
    <w:p w:rsidR="00C41355" w:rsidRDefault="00253B52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2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608A51" wp14:editId="32A70497">
            <wp:simplePos x="0" y="0"/>
            <wp:positionH relativeFrom="column">
              <wp:posOffset>-337185</wp:posOffset>
            </wp:positionH>
            <wp:positionV relativeFrom="paragraph">
              <wp:posOffset>199390</wp:posOffset>
            </wp:positionV>
            <wp:extent cx="6019800" cy="8929370"/>
            <wp:effectExtent l="0" t="0" r="0" b="5080"/>
            <wp:wrapThrough wrapText="bothSides">
              <wp:wrapPolygon edited="0">
                <wp:start x="0" y="0"/>
                <wp:lineTo x="0" y="21566"/>
                <wp:lineTo x="21532" y="21566"/>
                <wp:lineTo x="2153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9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F20108" w:rsidRDefault="008F3F1A" w:rsidP="008F3F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Pr="00ED5CE4" w:rsidRDefault="008F3F1A" w:rsidP="008F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1A" w:rsidRDefault="008F3F1A" w:rsidP="008F3F1A"/>
    <w:p w:rsidR="009B74A1" w:rsidRDefault="009B74A1"/>
    <w:sectPr w:rsidR="009B74A1" w:rsidSect="00BB48E6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06" w:rsidRDefault="00297506" w:rsidP="00037CC7">
      <w:pPr>
        <w:spacing w:after="0" w:line="240" w:lineRule="auto"/>
      </w:pPr>
      <w:r>
        <w:separator/>
      </w:r>
    </w:p>
  </w:endnote>
  <w:endnote w:type="continuationSeparator" w:id="0">
    <w:p w:rsidR="00297506" w:rsidRDefault="00297506" w:rsidP="000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06" w:rsidRDefault="00297506" w:rsidP="00037CC7">
      <w:pPr>
        <w:spacing w:after="0" w:line="240" w:lineRule="auto"/>
      </w:pPr>
      <w:r>
        <w:separator/>
      </w:r>
    </w:p>
  </w:footnote>
  <w:footnote w:type="continuationSeparator" w:id="0">
    <w:p w:rsidR="00297506" w:rsidRDefault="00297506" w:rsidP="000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C7" w:rsidRDefault="00037CC7" w:rsidP="00037CC7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6" w:rsidRPr="00950B0A" w:rsidRDefault="00297506">
    <w:pPr>
      <w:pStyle w:val="a3"/>
      <w:jc w:val="center"/>
      <w:rPr>
        <w:rFonts w:ascii="Times New Roman" w:hAnsi="Times New Roman" w:cs="Times New Roman"/>
      </w:rPr>
    </w:pPr>
  </w:p>
  <w:p w:rsidR="003953F6" w:rsidRDefault="00297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4D4"/>
    <w:multiLevelType w:val="hybridMultilevel"/>
    <w:tmpl w:val="31782E94"/>
    <w:lvl w:ilvl="0" w:tplc="64A0B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5D51D9"/>
    <w:multiLevelType w:val="hybridMultilevel"/>
    <w:tmpl w:val="930CBC62"/>
    <w:lvl w:ilvl="0" w:tplc="D8EC8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98"/>
    <w:rsid w:val="00026F87"/>
    <w:rsid w:val="00037CC7"/>
    <w:rsid w:val="001718D5"/>
    <w:rsid w:val="00253B52"/>
    <w:rsid w:val="00297506"/>
    <w:rsid w:val="003A3616"/>
    <w:rsid w:val="00662EA8"/>
    <w:rsid w:val="00672ECF"/>
    <w:rsid w:val="00854C98"/>
    <w:rsid w:val="008F3F1A"/>
    <w:rsid w:val="009B74A1"/>
    <w:rsid w:val="00C41355"/>
    <w:rsid w:val="00C95896"/>
    <w:rsid w:val="00D01CE3"/>
    <w:rsid w:val="00D56A2C"/>
    <w:rsid w:val="00E3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A2C"/>
  </w:style>
  <w:style w:type="paragraph" w:styleId="a5">
    <w:name w:val="Balloon Text"/>
    <w:basedOn w:val="a"/>
    <w:link w:val="a6"/>
    <w:uiPriority w:val="99"/>
    <w:semiHidden/>
    <w:unhideWhenUsed/>
    <w:rsid w:val="00D5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A2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A2C"/>
  </w:style>
  <w:style w:type="paragraph" w:styleId="a5">
    <w:name w:val="Balloon Text"/>
    <w:basedOn w:val="a"/>
    <w:link w:val="a6"/>
    <w:uiPriority w:val="99"/>
    <w:semiHidden/>
    <w:unhideWhenUsed/>
    <w:rsid w:val="00D5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A2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0762-5BDE-4404-849A-3CD14E68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16</cp:revision>
  <dcterms:created xsi:type="dcterms:W3CDTF">2018-08-15T10:29:00Z</dcterms:created>
  <dcterms:modified xsi:type="dcterms:W3CDTF">2018-08-15T10:37:00Z</dcterms:modified>
</cp:coreProperties>
</file>